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19" w:rsidRPr="00601EDF" w:rsidRDefault="00FD2F19" w:rsidP="00FD2F1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01ED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D2F19" w:rsidRPr="00601EDF" w:rsidRDefault="00FD2F19" w:rsidP="00FD2F19">
      <w:pPr>
        <w:autoSpaceDE w:val="0"/>
        <w:autoSpaceDN w:val="0"/>
        <w:spacing w:before="670" w:after="0" w:line="230" w:lineRule="auto"/>
        <w:ind w:right="2276"/>
        <w:jc w:val="right"/>
        <w:rPr>
          <w:lang w:val="ru-RU"/>
        </w:rPr>
      </w:pPr>
      <w:r w:rsidRPr="00601ED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FD2F19" w:rsidRPr="00DF2C4E" w:rsidRDefault="00DF2C4E" w:rsidP="00FD2F19">
      <w:pPr>
        <w:autoSpaceDE w:val="0"/>
        <w:autoSpaceDN w:val="0"/>
        <w:spacing w:before="670" w:after="2096" w:line="230" w:lineRule="auto"/>
        <w:ind w:right="2592"/>
        <w:jc w:val="right"/>
        <w:rPr>
          <w:lang w:val="ru-RU"/>
        </w:rPr>
      </w:pPr>
      <w:r w:rsidRPr="00DF2C4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="00FD2F19" w:rsidRPr="00DF2C4E">
        <w:rPr>
          <w:rFonts w:ascii="Times New Roman" w:eastAsia="Times New Roman" w:hAnsi="Times New Roman"/>
          <w:color w:val="000000"/>
          <w:sz w:val="24"/>
          <w:lang w:val="ru-RU"/>
        </w:rPr>
        <w:t>омановского района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3540"/>
        <w:gridCol w:w="3100"/>
      </w:tblGrid>
      <w:tr w:rsidR="00FD2F19" w:rsidTr="00A856F3">
        <w:trPr>
          <w:trHeight w:hRule="exact" w:val="27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44" w:after="0" w:line="230" w:lineRule="auto"/>
              <w:ind w:left="7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44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D2F19" w:rsidTr="00A856F3">
        <w:trPr>
          <w:trHeight w:hRule="exact" w:val="28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FD2F19" w:rsidRPr="00601EDF" w:rsidRDefault="00FD2F19" w:rsidP="00A856F3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РМО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ОБЖ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after="0" w:line="230" w:lineRule="auto"/>
              <w:ind w:left="7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FD2F19" w:rsidRDefault="00FD2F19" w:rsidP="00FD2F19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2840"/>
        <w:gridCol w:w="4120"/>
      </w:tblGrid>
      <w:tr w:rsidR="00FD2F19" w:rsidTr="00A856F3">
        <w:trPr>
          <w:trHeight w:hRule="exact" w:val="358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FD2F19" w:rsidRPr="00953174" w:rsidRDefault="00FD2F19" w:rsidP="00A856F3">
            <w:pPr>
              <w:autoSpaceDE w:val="0"/>
              <w:autoSpaceDN w:val="0"/>
              <w:spacing w:before="60" w:after="0" w:line="230" w:lineRule="auto"/>
              <w:ind w:left="3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Вышиденко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В.В.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60" w:after="0" w:line="230" w:lineRule="auto"/>
              <w:ind w:right="18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Галигузова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И.М.</w:t>
            </w:r>
          </w:p>
        </w:tc>
      </w:tr>
      <w:tr w:rsidR="00FD2F19" w:rsidTr="00A856F3">
        <w:trPr>
          <w:trHeight w:hRule="exact" w:val="420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11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110" w:after="0" w:line="230" w:lineRule="auto"/>
              <w:ind w:left="3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110" w:after="0" w:line="230" w:lineRule="auto"/>
              <w:ind w:right="2194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FD2F19" w:rsidTr="00A856F3">
        <w:trPr>
          <w:trHeight w:hRule="exact" w:val="38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"23" августа202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98" w:after="0" w:line="230" w:lineRule="auto"/>
              <w:ind w:left="3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  г.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D2F19" w:rsidRDefault="00FD2F19" w:rsidP="00A856F3">
            <w:pPr>
              <w:autoSpaceDE w:val="0"/>
              <w:autoSpaceDN w:val="0"/>
              <w:spacing w:before="98" w:after="0" w:line="230" w:lineRule="auto"/>
              <w:ind w:right="2426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г.</w:t>
            </w:r>
          </w:p>
        </w:tc>
      </w:tr>
    </w:tbl>
    <w:p w:rsidR="00FD2F19" w:rsidRDefault="00FD2F19" w:rsidP="00FD2F19">
      <w:pPr>
        <w:autoSpaceDE w:val="0"/>
        <w:autoSpaceDN w:val="0"/>
        <w:spacing w:before="978" w:after="0" w:line="262" w:lineRule="auto"/>
        <w:ind w:left="374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КУРСА ВНЕУР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ОЧНОЙ ДЕЯТЕЛЬНОСТИ</w:t>
      </w:r>
    </w:p>
    <w:p w:rsidR="00FD2F19" w:rsidRPr="00DF2C4E" w:rsidRDefault="00DF2C4E" w:rsidP="00FD2F19">
      <w:pPr>
        <w:autoSpaceDE w:val="0"/>
        <w:autoSpaceDN w:val="0"/>
        <w:spacing w:before="978" w:after="0" w:line="262" w:lineRule="auto"/>
        <w:ind w:left="3744" w:right="3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2C4E">
        <w:rPr>
          <w:rFonts w:ascii="Times New Roman" w:hAnsi="Times New Roman" w:cs="Times New Roman"/>
          <w:bCs/>
          <w:sz w:val="28"/>
          <w:szCs w:val="28"/>
          <w:lang w:val="ru-RU"/>
        </w:rPr>
        <w:t>Военная подготовка. Основы военных знаний</w:t>
      </w:r>
    </w:p>
    <w:p w:rsidR="00FD2F19" w:rsidRPr="00601EDF" w:rsidRDefault="00FD2F19" w:rsidP="00FD2F19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601ED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8 класса основного общего образования </w:t>
      </w:r>
      <w:r w:rsidRPr="00601ED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 2024-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2025</w:t>
      </w:r>
      <w:r w:rsidRPr="00601EDF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</w:t>
      </w:r>
      <w:proofErr w:type="gramEnd"/>
      <w:r w:rsidRPr="00601EDF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DF2C4E" w:rsidRDefault="00FD2F19" w:rsidP="00DF2C4E">
      <w:pPr>
        <w:autoSpaceDE w:val="0"/>
        <w:autoSpaceDN w:val="0"/>
        <w:spacing w:before="2112" w:after="0" w:line="262" w:lineRule="auto"/>
        <w:ind w:left="8870" w:hanging="3300"/>
        <w:rPr>
          <w:lang w:val="ru-RU"/>
        </w:rPr>
      </w:pPr>
      <w:r w:rsidRPr="00601ED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Кириченко Татьяна Николаевна </w:t>
      </w:r>
      <w:r w:rsidRPr="00601EDF">
        <w:rPr>
          <w:lang w:val="ru-RU"/>
        </w:rPr>
        <w:br/>
      </w:r>
      <w:r w:rsidRPr="00601EDF">
        <w:rPr>
          <w:rFonts w:ascii="Times New Roman" w:eastAsia="Times New Roman" w:hAnsi="Times New Roman"/>
          <w:color w:val="000000"/>
          <w:sz w:val="24"/>
          <w:lang w:val="ru-RU"/>
        </w:rPr>
        <w:t>учитель ОБЖ</w:t>
      </w:r>
    </w:p>
    <w:p w:rsidR="00FD2F19" w:rsidRPr="00601EDF" w:rsidRDefault="00DF2C4E" w:rsidP="00DF2C4E">
      <w:pPr>
        <w:autoSpaceDE w:val="0"/>
        <w:autoSpaceDN w:val="0"/>
        <w:spacing w:before="2112" w:after="0" w:line="262" w:lineRule="auto"/>
        <w:rPr>
          <w:lang w:val="ru-RU"/>
        </w:rPr>
        <w:sectPr w:rsidR="00FD2F19" w:rsidRPr="00601EDF">
          <w:pgSz w:w="11900" w:h="16840"/>
          <w:pgMar w:top="298" w:right="876" w:bottom="402" w:left="738" w:header="720" w:footer="720" w:gutter="0"/>
          <w:cols w:space="720" w:equalWidth="0">
            <w:col w:w="10286" w:space="0"/>
          </w:cols>
          <w:docGrid w:linePitch="360"/>
        </w:sectPr>
      </w:pPr>
      <w:r>
        <w:rPr>
          <w:lang w:val="ru-RU"/>
        </w:rPr>
        <w:t xml:space="preserve">                                                                              </w:t>
      </w:r>
      <w:bookmarkStart w:id="0" w:name="_GoBack"/>
      <w:bookmarkEnd w:id="0"/>
      <w:r w:rsidR="00FD2F19">
        <w:rPr>
          <w:rFonts w:ascii="Times New Roman" w:eastAsia="Times New Roman" w:hAnsi="Times New Roman"/>
          <w:color w:val="000000"/>
          <w:sz w:val="24"/>
          <w:lang w:val="ru-RU"/>
        </w:rPr>
        <w:t>с. Закладное 2024</w:t>
      </w:r>
    </w:p>
    <w:p w:rsidR="0054583B" w:rsidRPr="00DF2C4E" w:rsidRDefault="00DF2C4E">
      <w:pPr>
        <w:rPr>
          <w:lang w:val="ru-RU"/>
        </w:rPr>
      </w:pPr>
    </w:p>
    <w:p w:rsidR="009424AE" w:rsidRPr="009424AE" w:rsidRDefault="009424AE" w:rsidP="00DF2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24AE">
        <w:rPr>
          <w:rFonts w:ascii="Times New Roman" w:hAnsi="Times New Roman" w:cs="Times New Roman"/>
          <w:sz w:val="28"/>
          <w:szCs w:val="28"/>
          <w:lang w:val="ru-RU"/>
        </w:rPr>
        <w:t>СОДЕРЖАНИЕ КУРСА ВНЕУРОЧНОЙ ДЕЯТЕЛЬНОСТИ</w:t>
      </w:r>
    </w:p>
    <w:p w:rsidR="009424AE" w:rsidRPr="002C3DF4" w:rsidRDefault="009424AE" w:rsidP="009424AE">
      <w:pPr>
        <w:pStyle w:val="Default"/>
      </w:pPr>
      <w:r>
        <w:rPr>
          <w:b/>
          <w:bCs/>
        </w:rPr>
        <w:t>Модуль</w:t>
      </w:r>
      <w:r w:rsidRPr="002C3DF4">
        <w:rPr>
          <w:b/>
          <w:bCs/>
        </w:rPr>
        <w:t xml:space="preserve"> «Военная подготовка. Основы военных знаний»: </w:t>
      </w:r>
    </w:p>
    <w:p w:rsidR="009424AE" w:rsidRPr="002C3DF4" w:rsidRDefault="009424AE" w:rsidP="009424AE">
      <w:pPr>
        <w:pStyle w:val="Default"/>
      </w:pPr>
      <w:r w:rsidRPr="002C3DF4">
        <w:t xml:space="preserve">история возникновения и развития Вооруженных Сил Российской Федерации; </w:t>
      </w:r>
    </w:p>
    <w:p w:rsidR="009424AE" w:rsidRPr="002C3DF4" w:rsidRDefault="009424AE" w:rsidP="009424AE">
      <w:pPr>
        <w:pStyle w:val="Default"/>
      </w:pPr>
      <w:r w:rsidRPr="002C3DF4">
        <w:t xml:space="preserve">этапы становления современных Вооруженных Сил Российской Федерации; </w:t>
      </w:r>
    </w:p>
    <w:p w:rsidR="009424AE" w:rsidRPr="002C3DF4" w:rsidRDefault="009424AE" w:rsidP="009424AE">
      <w:pPr>
        <w:pStyle w:val="Default"/>
      </w:pPr>
      <w:r w:rsidRPr="002C3DF4">
        <w:t xml:space="preserve">основные направления подготовки к военной службе; </w:t>
      </w:r>
    </w:p>
    <w:p w:rsidR="009424AE" w:rsidRPr="002C3DF4" w:rsidRDefault="009424AE" w:rsidP="009424AE">
      <w:pPr>
        <w:pStyle w:val="Default"/>
      </w:pPr>
      <w:r w:rsidRPr="002C3DF4">
        <w:t xml:space="preserve">организационная структура Вооруженных Сил Российской Федерации; </w:t>
      </w:r>
    </w:p>
    <w:p w:rsidR="009424AE" w:rsidRPr="002C3DF4" w:rsidRDefault="009424AE" w:rsidP="009424AE">
      <w:pPr>
        <w:pStyle w:val="Default"/>
      </w:pPr>
      <w:r w:rsidRPr="002C3DF4">
        <w:t xml:space="preserve">функции и основные задачи современных Вооруженных Сил Российской Федерации; </w:t>
      </w:r>
    </w:p>
    <w:p w:rsidR="009424AE" w:rsidRPr="002C3DF4" w:rsidRDefault="009424AE" w:rsidP="009424AE">
      <w:pPr>
        <w:pStyle w:val="Default"/>
      </w:pPr>
      <w:r w:rsidRPr="002C3DF4">
        <w:t xml:space="preserve">особенности видов и родов войск Вооруженных Сил Российской Федерации; </w:t>
      </w:r>
    </w:p>
    <w:p w:rsidR="009424AE" w:rsidRPr="002C3DF4" w:rsidRDefault="009424AE" w:rsidP="009424AE">
      <w:pPr>
        <w:pStyle w:val="Default"/>
      </w:pPr>
      <w:r w:rsidRPr="002C3DF4">
        <w:t xml:space="preserve">воинские символы современных Вооруженных Сил Российской Федерации; </w:t>
      </w:r>
    </w:p>
    <w:p w:rsidR="009424AE" w:rsidRPr="002C3DF4" w:rsidRDefault="009424AE" w:rsidP="009424AE">
      <w:pPr>
        <w:pStyle w:val="Default"/>
      </w:pPr>
      <w:r w:rsidRPr="002C3DF4"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 </w:t>
      </w:r>
    </w:p>
    <w:p w:rsidR="009424AE" w:rsidRPr="002C3DF4" w:rsidRDefault="009424AE" w:rsidP="009424AE">
      <w:pPr>
        <w:pStyle w:val="Default"/>
      </w:pPr>
      <w:r w:rsidRPr="002C3DF4"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9424AE" w:rsidRPr="002C3DF4" w:rsidRDefault="009424AE" w:rsidP="00DF2C4E">
      <w:pPr>
        <w:pStyle w:val="Default"/>
      </w:pPr>
      <w:r w:rsidRPr="002C3DF4"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2C3DF4">
        <w:t>бронезащиты</w:t>
      </w:r>
      <w:proofErr w:type="spellEnd"/>
      <w:r w:rsidRPr="002C3DF4">
        <w:t xml:space="preserve"> и экипировки военнослужащего;</w:t>
      </w:r>
    </w:p>
    <w:p w:rsidR="009424AE" w:rsidRPr="002C3DF4" w:rsidRDefault="009424AE" w:rsidP="00DF2C4E">
      <w:pPr>
        <w:pStyle w:val="Default"/>
        <w:ind w:right="4252"/>
      </w:pPr>
      <w:r w:rsidRPr="002C3DF4">
        <w:t>вооружение мотостре</w:t>
      </w:r>
      <w:r w:rsidR="00DF2C4E">
        <w:t xml:space="preserve">лкового отделения, назначение и </w:t>
      </w:r>
      <w:r>
        <w:t>т</w:t>
      </w:r>
      <w:r w:rsidRPr="002C3DF4">
        <w:t>актико-технические характеристики основных видов стрелко</w:t>
      </w:r>
      <w:r>
        <w:t xml:space="preserve">вого оружия (автомат Калашникова АК-74, </w:t>
      </w:r>
      <w:proofErr w:type="spellStart"/>
      <w:r>
        <w:t>ручно</w:t>
      </w:r>
      <w:proofErr w:type="spellEnd"/>
      <w:r>
        <w:t xml:space="preserve"> </w:t>
      </w:r>
      <w:r w:rsidRPr="002C3DF4">
        <w:t>пулемет Калашникова (РПК), ручной противотанковый гранатомет РПГ-7В, снайперская винтовка Драгунова (СВД);</w:t>
      </w:r>
    </w:p>
    <w:p w:rsidR="009424AE" w:rsidRPr="002C3DF4" w:rsidRDefault="009424AE" w:rsidP="00DF2C4E">
      <w:pPr>
        <w:pStyle w:val="Default"/>
        <w:ind w:right="4365"/>
      </w:pPr>
      <w:r w:rsidRPr="002C3DF4"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9424AE" w:rsidRPr="002C3DF4" w:rsidRDefault="009424AE" w:rsidP="00DF2C4E">
      <w:pPr>
        <w:pStyle w:val="Default"/>
        <w:ind w:right="4365"/>
      </w:pPr>
      <w:r w:rsidRPr="002C3DF4">
        <w:t>история создания общевоинских уставов;</w:t>
      </w:r>
    </w:p>
    <w:p w:rsidR="009424AE" w:rsidRPr="002C3DF4" w:rsidRDefault="009424AE" w:rsidP="00DF2C4E">
      <w:pPr>
        <w:pStyle w:val="Default"/>
        <w:ind w:right="4365"/>
      </w:pPr>
      <w:r w:rsidRPr="002C3DF4">
        <w:t>этапы становления современных общевоинских уставов;</w:t>
      </w:r>
    </w:p>
    <w:p w:rsidR="009424AE" w:rsidRPr="002C3DF4" w:rsidRDefault="009424AE" w:rsidP="00DF2C4E">
      <w:pPr>
        <w:pStyle w:val="Default"/>
        <w:ind w:right="4365"/>
      </w:pPr>
      <w:r w:rsidRPr="002C3DF4"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9424AE" w:rsidRPr="002C3DF4" w:rsidRDefault="009424AE" w:rsidP="00DF2C4E">
      <w:pPr>
        <w:pStyle w:val="Default"/>
        <w:ind w:right="4365"/>
      </w:pPr>
      <w:r w:rsidRPr="002C3DF4">
        <w:t>сущность единоначалия;</w:t>
      </w:r>
    </w:p>
    <w:p w:rsidR="009424AE" w:rsidRPr="002C3DF4" w:rsidRDefault="009424AE" w:rsidP="00DF2C4E">
      <w:pPr>
        <w:pStyle w:val="Default"/>
        <w:ind w:right="4365"/>
      </w:pPr>
      <w:r w:rsidRPr="002C3DF4">
        <w:t>командиры (начальники) и подчинённые;</w:t>
      </w:r>
    </w:p>
    <w:p w:rsidR="009424AE" w:rsidRPr="002C3DF4" w:rsidRDefault="009424AE" w:rsidP="00DF2C4E">
      <w:pPr>
        <w:pStyle w:val="Default"/>
        <w:ind w:right="4365"/>
      </w:pPr>
      <w:r w:rsidRPr="002C3DF4">
        <w:t>старшие и младшие;</w:t>
      </w:r>
    </w:p>
    <w:p w:rsidR="009424AE" w:rsidRPr="002C3DF4" w:rsidRDefault="009424AE" w:rsidP="00DF2C4E">
      <w:pPr>
        <w:pStyle w:val="Default"/>
        <w:ind w:right="4365"/>
      </w:pPr>
      <w:r w:rsidRPr="002C3DF4">
        <w:t>приказ (приказание), порядок его отдачи и выполнения;</w:t>
      </w:r>
    </w:p>
    <w:p w:rsidR="009424AE" w:rsidRPr="002C3DF4" w:rsidRDefault="009424AE" w:rsidP="00DF2C4E">
      <w:pPr>
        <w:pStyle w:val="Default"/>
        <w:ind w:right="4365"/>
      </w:pPr>
      <w:r w:rsidRPr="002C3DF4">
        <w:t>воинские звания и военная форма одежды;</w:t>
      </w:r>
    </w:p>
    <w:p w:rsidR="009424AE" w:rsidRPr="002C3DF4" w:rsidRDefault="009424AE" w:rsidP="00DF2C4E">
      <w:pPr>
        <w:pStyle w:val="Default"/>
        <w:ind w:right="4365"/>
      </w:pPr>
      <w:r w:rsidRPr="002C3DF4">
        <w:t>воинская дисциплина, её сущность и значение;</w:t>
      </w:r>
    </w:p>
    <w:p w:rsidR="009424AE" w:rsidRPr="002C3DF4" w:rsidRDefault="009424AE" w:rsidP="00DF2C4E">
      <w:pPr>
        <w:pStyle w:val="Default"/>
        <w:ind w:right="4365"/>
      </w:pPr>
      <w:r w:rsidRPr="002C3DF4">
        <w:t>обязанности военнослужащих по соблюдению требований воинской дисциплины;</w:t>
      </w:r>
    </w:p>
    <w:p w:rsidR="009424AE" w:rsidRPr="002C3DF4" w:rsidRDefault="009424AE" w:rsidP="00DF2C4E">
      <w:pPr>
        <w:pStyle w:val="Default"/>
        <w:ind w:right="4365"/>
      </w:pPr>
      <w:r w:rsidRPr="002C3DF4">
        <w:t>способы достижения воинской дисциплины;</w:t>
      </w:r>
    </w:p>
    <w:p w:rsidR="009424AE" w:rsidRPr="002C3DF4" w:rsidRDefault="009424AE" w:rsidP="00DF2C4E">
      <w:pPr>
        <w:pStyle w:val="Default"/>
        <w:ind w:right="4365"/>
      </w:pPr>
      <w:r w:rsidRPr="002C3DF4">
        <w:t>положения Строевого устава;</w:t>
      </w:r>
    </w:p>
    <w:p w:rsidR="009424AE" w:rsidRPr="002C3DF4" w:rsidRDefault="009424AE" w:rsidP="00DF2C4E">
      <w:pPr>
        <w:pStyle w:val="Default"/>
        <w:ind w:right="4365"/>
      </w:pPr>
      <w:r w:rsidRPr="002C3DF4">
        <w:t>обязанности военнослужащих перед построением и в строю;</w:t>
      </w:r>
    </w:p>
    <w:p w:rsidR="009424AE" w:rsidRPr="002C3DF4" w:rsidRDefault="009424AE" w:rsidP="00DF2C4E">
      <w:pPr>
        <w:pStyle w:val="Default"/>
        <w:ind w:right="4365"/>
      </w:pPr>
      <w:r w:rsidRPr="002C3DF4"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9424AE" w:rsidRPr="002C3DF4" w:rsidRDefault="009424AE" w:rsidP="00DF2C4E">
      <w:pPr>
        <w:rPr>
          <w:rFonts w:ascii="Times New Roman" w:hAnsi="Times New Roman" w:cs="Times New Roman"/>
          <w:sz w:val="24"/>
          <w:szCs w:val="24"/>
          <w:lang w:val="ru-RU"/>
        </w:rPr>
        <w:sectPr w:rsidR="009424AE" w:rsidRPr="002C3DF4" w:rsidSect="00FF485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24AE" w:rsidRDefault="009424AE" w:rsidP="00DF2C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3DF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ПЛАНИРУЕМЫЕ РЕЗУЛЬТАТЫ</w:t>
      </w:r>
    </w:p>
    <w:p w:rsidR="009424AE" w:rsidRPr="002C3DF4" w:rsidRDefault="009424AE" w:rsidP="00DF2C4E">
      <w:pPr>
        <w:pStyle w:val="Default"/>
        <w:ind w:right="4479"/>
      </w:pPr>
      <w:r w:rsidRPr="002C3DF4">
        <w:rPr>
          <w:b/>
          <w:bCs/>
        </w:rPr>
        <w:t xml:space="preserve">ЛИЧНОСТНЫЕ РЕЗУЛЬТАТЫ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Личностные результаты изучения ОБЗР включают: </w:t>
      </w:r>
    </w:p>
    <w:p w:rsidR="009424AE" w:rsidRPr="002C3DF4" w:rsidRDefault="009424AE" w:rsidP="00DF2C4E">
      <w:pPr>
        <w:pStyle w:val="Default"/>
        <w:ind w:right="4479"/>
      </w:pPr>
      <w:r w:rsidRPr="002C3DF4">
        <w:rPr>
          <w:b/>
          <w:bCs/>
        </w:rPr>
        <w:t xml:space="preserve">1) патриотическое воспитание: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формирование чувства гордости за свою Родину, ответственного отношения к </w:t>
      </w:r>
      <w:r w:rsidRPr="002C3DF4">
        <w:lastRenderedPageBreak/>
        <w:t xml:space="preserve">выполнению конституционного долга – защите Отечества; </w:t>
      </w:r>
    </w:p>
    <w:p w:rsidR="009424AE" w:rsidRPr="002C3DF4" w:rsidRDefault="009424AE" w:rsidP="00DF2C4E">
      <w:pPr>
        <w:pStyle w:val="Default"/>
        <w:ind w:right="4479"/>
      </w:pPr>
      <w:r w:rsidRPr="002C3DF4">
        <w:rPr>
          <w:b/>
          <w:bCs/>
        </w:rPr>
        <w:t xml:space="preserve">2) гражданское воспитание: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активное участие в жизни семьи, организации, местного сообщества, родного края, страны; </w:t>
      </w:r>
    </w:p>
    <w:p w:rsidR="009424AE" w:rsidRPr="002C3DF4" w:rsidRDefault="009424AE" w:rsidP="00DF2C4E">
      <w:pPr>
        <w:autoSpaceDE w:val="0"/>
        <w:autoSpaceDN w:val="0"/>
        <w:spacing w:after="64" w:line="220" w:lineRule="exact"/>
        <w:ind w:right="4479"/>
        <w:rPr>
          <w:rFonts w:ascii="Times New Roman" w:hAnsi="Times New Roman" w:cs="Times New Roman"/>
          <w:sz w:val="24"/>
          <w:szCs w:val="24"/>
          <w:lang w:val="ru-RU"/>
        </w:rPr>
      </w:pPr>
      <w:r w:rsidRPr="002C3DF4">
        <w:rPr>
          <w:rFonts w:ascii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представление о способах противодействия коррупции;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</w:t>
      </w:r>
    </w:p>
    <w:p w:rsidR="009424AE" w:rsidRPr="002C3DF4" w:rsidRDefault="009424AE" w:rsidP="00DF2C4E">
      <w:pPr>
        <w:pStyle w:val="Default"/>
        <w:ind w:right="4479"/>
      </w:pPr>
      <w:r w:rsidRPr="002C3DF4">
        <w:t>готовность к участию в гуманитарной деятельности (</w:t>
      </w:r>
      <w:proofErr w:type="spellStart"/>
      <w:r w:rsidRPr="002C3DF4">
        <w:t>волонтёрство</w:t>
      </w:r>
      <w:proofErr w:type="spellEnd"/>
      <w:r w:rsidRPr="002C3DF4">
        <w:t xml:space="preserve">, помощь людям, нуждающимся в ней); </w:t>
      </w:r>
    </w:p>
    <w:p w:rsidR="009424AE" w:rsidRPr="002C3DF4" w:rsidRDefault="009424AE" w:rsidP="00DF2C4E">
      <w:pPr>
        <w:pStyle w:val="Default"/>
        <w:ind w:right="4479"/>
      </w:pPr>
      <w:proofErr w:type="spellStart"/>
      <w:r w:rsidRPr="002C3DF4">
        <w:t>сформированность</w:t>
      </w:r>
      <w:proofErr w:type="spellEnd"/>
      <w:r w:rsidRPr="002C3DF4">
        <w:t xml:space="preserve"> активной жизненной позиции, умений и навыков личного участия в обеспечении мер безопасности личности, общества и государства;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 </w:t>
      </w:r>
    </w:p>
    <w:p w:rsidR="009424AE" w:rsidRPr="002C3DF4" w:rsidRDefault="009424AE" w:rsidP="00DF2C4E">
      <w:pPr>
        <w:pStyle w:val="Default"/>
        <w:ind w:right="4479"/>
      </w:pPr>
      <w:r w:rsidRPr="002C3DF4">
        <w:rPr>
          <w:b/>
          <w:bCs/>
        </w:rPr>
        <w:t xml:space="preserve">3) духовно-нравственное воспитание: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ориентация на моральные ценности и нормы в ситуациях нравственного выбора; </w:t>
      </w:r>
    </w:p>
    <w:p w:rsidR="009424AE" w:rsidRPr="002C3DF4" w:rsidRDefault="009424AE" w:rsidP="00DF2C4E">
      <w:pPr>
        <w:pStyle w:val="Default"/>
        <w:ind w:right="4479"/>
      </w:pPr>
      <w:r w:rsidRPr="002C3DF4">
        <w:lastRenderedPageBreak/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9424AE" w:rsidRPr="002C3DF4" w:rsidRDefault="009424AE" w:rsidP="00DF2C4E">
      <w:pPr>
        <w:pStyle w:val="Default"/>
        <w:ind w:right="4479"/>
      </w:pPr>
      <w:r w:rsidRPr="002C3DF4">
        <w:t xml:space="preserve"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</w:t>
      </w:r>
    </w:p>
    <w:p w:rsidR="00FD2F19" w:rsidRDefault="009424AE" w:rsidP="00DF2C4E">
      <w:pPr>
        <w:pStyle w:val="Default"/>
        <w:ind w:right="4479"/>
      </w:pPr>
      <w:r w:rsidRPr="002C3DF4">
        <w:t>формирование личности безопасного типа, осознанного и ответственного отношения к личной без</w:t>
      </w:r>
      <w:r w:rsidR="00FD2F19">
        <w:t xml:space="preserve">опасности и безопасности других </w:t>
      </w:r>
      <w:r w:rsidRPr="002C3DF4">
        <w:t>людей;</w:t>
      </w:r>
    </w:p>
    <w:p w:rsidR="00FD2F19" w:rsidRDefault="00FD2F19" w:rsidP="00DF2C4E">
      <w:pPr>
        <w:pStyle w:val="Default"/>
        <w:ind w:right="4479"/>
      </w:pPr>
    </w:p>
    <w:p w:rsidR="00FD2F19" w:rsidRDefault="00FD2F19" w:rsidP="009424AE">
      <w:pPr>
        <w:pStyle w:val="Default"/>
        <w:ind w:right="4479"/>
      </w:pPr>
    </w:p>
    <w:p w:rsidR="00FD2F19" w:rsidRDefault="00FD2F19" w:rsidP="009424AE">
      <w:pPr>
        <w:pStyle w:val="Default"/>
        <w:ind w:right="4479"/>
      </w:pPr>
    </w:p>
    <w:p w:rsidR="00FD2F19" w:rsidRDefault="00FD2F19" w:rsidP="00FD2F19">
      <w:pPr>
        <w:pStyle w:val="Default"/>
        <w:ind w:right="4479"/>
        <w:jc w:val="center"/>
      </w:pPr>
      <w:r>
        <w:t>ТЕМАТИЧЕСКОЕ ПЛАНИРОВАНИЕ</w:t>
      </w:r>
    </w:p>
    <w:p w:rsidR="009424AE" w:rsidRPr="002C3DF4" w:rsidRDefault="009424AE" w:rsidP="009424AE">
      <w:pPr>
        <w:pStyle w:val="Default"/>
        <w:ind w:right="4479"/>
      </w:pPr>
      <w:r w:rsidRPr="002C3DF4">
        <w:t xml:space="preserve"> </w:t>
      </w:r>
    </w:p>
    <w:tbl>
      <w:tblPr>
        <w:tblStyle w:val="a3"/>
        <w:tblW w:w="9739" w:type="dxa"/>
        <w:tblLook w:val="04A0" w:firstRow="1" w:lastRow="0" w:firstColumn="1" w:lastColumn="0" w:noHBand="0" w:noVBand="1"/>
      </w:tblPr>
      <w:tblGrid>
        <w:gridCol w:w="821"/>
        <w:gridCol w:w="5639"/>
        <w:gridCol w:w="1713"/>
        <w:gridCol w:w="1566"/>
      </w:tblGrid>
      <w:tr w:rsidR="00FD2F19" w:rsidRPr="00AB3AB2" w:rsidTr="00FD2F19">
        <w:trPr>
          <w:trHeight w:val="683"/>
        </w:trPr>
        <w:tc>
          <w:tcPr>
            <w:tcW w:w="821" w:type="dxa"/>
          </w:tcPr>
          <w:p w:rsidR="00FD2F19" w:rsidRPr="00FD2F19" w:rsidRDefault="00FD2F19" w:rsidP="00FD2F19">
            <w:pPr>
              <w:autoSpaceDE w:val="0"/>
              <w:autoSpaceDN w:val="0"/>
              <w:spacing w:after="64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F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proofErr w:type="spellStart"/>
            <w:r w:rsidRPr="00FD2F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5639" w:type="dxa"/>
          </w:tcPr>
          <w:p w:rsidR="00FD2F19" w:rsidRPr="00FD2F19" w:rsidRDefault="00FD2F19" w:rsidP="00FD2F19">
            <w:pPr>
              <w:autoSpaceDE w:val="0"/>
              <w:autoSpaceDN w:val="0"/>
              <w:spacing w:after="64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F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модулей, тем учебного курса</w:t>
            </w:r>
          </w:p>
        </w:tc>
        <w:tc>
          <w:tcPr>
            <w:tcW w:w="1713" w:type="dxa"/>
          </w:tcPr>
          <w:p w:rsidR="00FD2F19" w:rsidRPr="00FD2F19" w:rsidRDefault="00FD2F19" w:rsidP="00FD2F19">
            <w:pPr>
              <w:autoSpaceDE w:val="0"/>
              <w:autoSpaceDN w:val="0"/>
              <w:spacing w:after="64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F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566" w:type="dxa"/>
          </w:tcPr>
          <w:p w:rsidR="00FD2F19" w:rsidRPr="00FD2F19" w:rsidRDefault="00FD2F19" w:rsidP="00FD2F19">
            <w:pPr>
              <w:autoSpaceDE w:val="0"/>
              <w:autoSpaceDN w:val="0"/>
              <w:spacing w:after="64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F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ЦОР</w:t>
            </w:r>
          </w:p>
        </w:tc>
      </w:tr>
      <w:tr w:rsidR="00FD2F19" w:rsidTr="00FD2F19">
        <w:trPr>
          <w:trHeight w:val="654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Модуль</w:t>
            </w:r>
            <w:r w:rsidRPr="00FD2F19">
              <w:rPr>
                <w:b/>
                <w:bCs/>
                <w:sz w:val="28"/>
                <w:szCs w:val="28"/>
                <w:lang w:val="ru-RU"/>
              </w:rPr>
              <w:t xml:space="preserve"> «Военная подготовка. Основы военных знаний»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639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Вооруженные Силы Российской Федерации – защита нашего Отечества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654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Состав и назначение Вооруженных Сил Российской Федерации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974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связи)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654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Организационно-штатная структура мотострелкового отделения (взвода) (тактическая подготовка)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974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Федерации (огневая подготовка)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639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Общевоинские уставы – закон жизни Вооруженных Сил Российской Федерации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654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Военнослужащие и взаимоотношения между ними (общевоинские уставы)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319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Воинская дисциплина, ее сущность и значение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654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 w:rsidRPr="00FD2F19">
              <w:rPr>
                <w:sz w:val="28"/>
                <w:szCs w:val="28"/>
                <w:lang w:val="ru-RU"/>
              </w:rPr>
              <w:t xml:space="preserve">Строевые приёмы и движение без оружия (строевая подготовка) 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19" w:rsidTr="00FD2F19">
        <w:trPr>
          <w:trHeight w:val="654"/>
        </w:trPr>
        <w:tc>
          <w:tcPr>
            <w:tcW w:w="821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9" w:type="dxa"/>
          </w:tcPr>
          <w:p w:rsidR="00FD2F19" w:rsidRPr="00FD2F19" w:rsidRDefault="00FD2F19" w:rsidP="00A856F3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13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6" w:type="dxa"/>
          </w:tcPr>
          <w:p w:rsidR="00FD2F19" w:rsidRDefault="00FD2F19" w:rsidP="00A856F3">
            <w:pPr>
              <w:autoSpaceDE w:val="0"/>
              <w:autoSpaceDN w:val="0"/>
              <w:spacing w:after="64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24AE" w:rsidRPr="009424AE" w:rsidRDefault="009424AE" w:rsidP="009424AE">
      <w:pPr>
        <w:rPr>
          <w:lang w:val="ru-RU"/>
        </w:rPr>
      </w:pPr>
    </w:p>
    <w:sectPr w:rsidR="009424AE" w:rsidRPr="0094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E"/>
    <w:rsid w:val="0016623C"/>
    <w:rsid w:val="00207F8E"/>
    <w:rsid w:val="009424AE"/>
    <w:rsid w:val="00DF2C4E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898B-9222-48D2-B075-7D04B5CE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A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2F1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2024-09-19T02:56:00Z</dcterms:created>
  <dcterms:modified xsi:type="dcterms:W3CDTF">2024-09-19T03:22:00Z</dcterms:modified>
</cp:coreProperties>
</file>